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0" w:type="dxa"/>
        <w:tblInd w:w="70" w:type="dxa"/>
        <w:tblCellMar>
          <w:left w:w="70" w:type="dxa"/>
          <w:right w:w="70" w:type="dxa"/>
        </w:tblCellMar>
        <w:tblLook w:val="0000" w:firstRow="0" w:lastRow="0" w:firstColumn="0" w:lastColumn="0" w:noHBand="0" w:noVBand="0"/>
      </w:tblPr>
      <w:tblGrid>
        <w:gridCol w:w="9072"/>
        <w:gridCol w:w="3788"/>
      </w:tblGrid>
      <w:tr w:rsidR="00576709" w:rsidRPr="001867BA" w14:paraId="61ACF610" w14:textId="77777777" w:rsidTr="00066A16">
        <w:tc>
          <w:tcPr>
            <w:tcW w:w="9072" w:type="dxa"/>
          </w:tcPr>
          <w:p w14:paraId="2FA063F0" w14:textId="5A20575B" w:rsidR="00576709" w:rsidRPr="001867BA" w:rsidRDefault="00576709" w:rsidP="000723AE">
            <w:pPr>
              <w:jc w:val="center"/>
              <w:rPr>
                <w:rFonts w:ascii="Helvetica" w:hAnsi="Helvetica" w:cs="Tahoma"/>
                <w:b/>
                <w:bCs/>
                <w:sz w:val="20"/>
                <w:lang w:val="fr-FR"/>
              </w:rPr>
            </w:pPr>
          </w:p>
        </w:tc>
        <w:tc>
          <w:tcPr>
            <w:tcW w:w="3788" w:type="dxa"/>
          </w:tcPr>
          <w:p w14:paraId="3726AC4E" w14:textId="77777777" w:rsidR="00576709" w:rsidRPr="001867BA" w:rsidRDefault="00576709" w:rsidP="000723AE">
            <w:pPr>
              <w:rPr>
                <w:sz w:val="12"/>
                <w:lang w:val="fr-FR"/>
              </w:rPr>
            </w:pPr>
          </w:p>
        </w:tc>
      </w:tr>
    </w:tbl>
    <w:p w14:paraId="132E1D78" w14:textId="521A3236" w:rsidR="008C133A" w:rsidRPr="001867BA" w:rsidRDefault="00C00004" w:rsidP="007D6FC8">
      <w:pPr>
        <w:tabs>
          <w:tab w:val="right" w:pos="4111"/>
          <w:tab w:val="right" w:pos="9639"/>
        </w:tabs>
        <w:ind w:right="-1"/>
        <w:jc w:val="both"/>
        <w:rPr>
          <w:rFonts w:ascii="Eurostile" w:hAnsi="Eurostile"/>
          <w:color w:val="A6A6A6" w:themeColor="background1" w:themeShade="A6"/>
          <w:lang w:val="fr-FR"/>
        </w:rPr>
      </w:pPr>
      <w:r w:rsidRPr="001867BA">
        <w:rPr>
          <w:rFonts w:ascii="Helvetica" w:hAnsi="Helvetica" w:cs="Tahoma"/>
          <w:b/>
          <w:bCs/>
          <w:noProof/>
          <w:lang w:val="fr-FR"/>
        </w:rPr>
        <w:drawing>
          <wp:anchor distT="0" distB="0" distL="114300" distR="114300" simplePos="0" relativeHeight="251658240" behindDoc="0" locked="1" layoutInCell="0" allowOverlap="0" wp14:anchorId="73330C00" wp14:editId="46CC3180">
            <wp:simplePos x="0" y="0"/>
            <wp:positionH relativeFrom="column">
              <wp:posOffset>-720090</wp:posOffset>
            </wp:positionH>
            <wp:positionV relativeFrom="page">
              <wp:posOffset>563880</wp:posOffset>
            </wp:positionV>
            <wp:extent cx="1399540" cy="287020"/>
            <wp:effectExtent l="0" t="0" r="0" b="5080"/>
            <wp:wrapThrough wrapText="bothSides">
              <wp:wrapPolygon edited="0">
                <wp:start x="0" y="0"/>
                <wp:lineTo x="0" y="21027"/>
                <wp:lineTo x="21365" y="21027"/>
                <wp:lineTo x="213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stretch>
                      <a:fillRect/>
                    </a:stretch>
                  </pic:blipFill>
                  <pic:spPr>
                    <a:xfrm>
                      <a:off x="0" y="0"/>
                      <a:ext cx="1399540" cy="287020"/>
                    </a:xfrm>
                    <a:prstGeom prst="rect">
                      <a:avLst/>
                    </a:prstGeom>
                  </pic:spPr>
                </pic:pic>
              </a:graphicData>
            </a:graphic>
            <wp14:sizeRelH relativeFrom="margin">
              <wp14:pctWidth>0</wp14:pctWidth>
            </wp14:sizeRelH>
            <wp14:sizeRelV relativeFrom="margin">
              <wp14:pctHeight>0</wp14:pctHeight>
            </wp14:sizeRelV>
          </wp:anchor>
        </w:drawing>
      </w:r>
      <w:r w:rsidR="00A66BC6" w:rsidRPr="001867BA">
        <w:rPr>
          <w:rFonts w:ascii="Eurostile" w:hAnsi="Eurostile"/>
          <w:color w:val="A6A6A6" w:themeColor="background1" w:themeShade="A6"/>
          <w:lang w:val="fr-FR"/>
        </w:rPr>
        <w:t>FICHE</w:t>
      </w:r>
      <w:r w:rsidR="00A66BC6" w:rsidRPr="001867BA">
        <w:rPr>
          <w:rFonts w:ascii="Eurostile" w:hAnsi="Eurostile"/>
          <w:color w:val="A6A6A6" w:themeColor="background1" w:themeShade="A6"/>
          <w:lang w:val="fr-FR"/>
        </w:rPr>
        <w:tab/>
      </w:r>
      <w:r w:rsidR="008C133A" w:rsidRPr="001867BA">
        <w:rPr>
          <w:rFonts w:ascii="Eurostile" w:hAnsi="Eurostile"/>
          <w:color w:val="A6A6A6" w:themeColor="background1" w:themeShade="A6"/>
          <w:lang w:val="fr-FR"/>
        </w:rPr>
        <w:tab/>
        <w:t>Réf. :</w:t>
      </w:r>
      <w:r w:rsidR="00D30E7A" w:rsidRPr="001867BA">
        <w:rPr>
          <w:rFonts w:ascii="Eurostile" w:hAnsi="Eurostile"/>
          <w:color w:val="A6A6A6" w:themeColor="background1" w:themeShade="A6"/>
          <w:lang w:val="fr-FR"/>
        </w:rPr>
        <w:t xml:space="preserve"> </w:t>
      </w:r>
      <w:r w:rsidR="00681058">
        <w:rPr>
          <w:rFonts w:ascii="Eurostile" w:hAnsi="Eurostile"/>
          <w:color w:val="A6A6A6" w:themeColor="background1" w:themeShade="A6"/>
          <w:lang w:val="fr-FR"/>
        </w:rPr>
        <w:t>P219</w:t>
      </w:r>
    </w:p>
    <w:p w14:paraId="329FD1B8" w14:textId="40365C1E" w:rsidR="00AC4EA5" w:rsidRPr="001867BA" w:rsidRDefault="001867BA" w:rsidP="001867BA">
      <w:pPr>
        <w:tabs>
          <w:tab w:val="right" w:pos="9639"/>
        </w:tabs>
        <w:rPr>
          <w:rFonts w:ascii="Eurostile" w:hAnsi="Eurostile"/>
          <w:sz w:val="32"/>
          <w:lang w:val="fr-FR"/>
        </w:rPr>
      </w:pPr>
      <w:r w:rsidRPr="001867BA">
        <w:rPr>
          <w:rFonts w:ascii="Eurostile" w:hAnsi="Eurostile"/>
          <w:b/>
          <w:sz w:val="32"/>
          <w:lang w:val="fr-FR"/>
        </w:rPr>
        <w:t>NKD-1</w:t>
      </w:r>
      <w:r w:rsidRPr="001867BA">
        <w:rPr>
          <w:rFonts w:ascii="Eurostile" w:hAnsi="Eurostile"/>
          <w:b/>
          <w:color w:val="A6A6A6" w:themeColor="background1" w:themeShade="A6"/>
          <w:sz w:val="32"/>
          <w:lang w:val="fr-FR"/>
        </w:rPr>
        <w:tab/>
      </w:r>
      <w:r w:rsidRPr="001867BA">
        <w:rPr>
          <w:rFonts w:ascii="Eurostile" w:hAnsi="Eurostile"/>
          <w:bCs/>
          <w:color w:val="A6A6A6" w:themeColor="background1" w:themeShade="A6"/>
          <w:sz w:val="20"/>
          <w:szCs w:val="20"/>
          <w:lang w:val="fr-FR"/>
        </w:rPr>
        <w:t>BLOUSON CUIR</w:t>
      </w:r>
      <w:r w:rsidRPr="001867BA">
        <w:rPr>
          <w:rFonts w:ascii="Eurostile" w:hAnsi="Eurostile"/>
          <w:b/>
          <w:color w:val="A6A6A6" w:themeColor="background1" w:themeShade="A6"/>
          <w:lang w:val="fr-FR"/>
        </w:rPr>
        <w:tab/>
      </w:r>
    </w:p>
    <w:p w14:paraId="3E6F71C9" w14:textId="520526D8" w:rsidR="001867BA" w:rsidRPr="001867BA" w:rsidRDefault="001867BA" w:rsidP="001867BA">
      <w:pPr>
        <w:tabs>
          <w:tab w:val="right" w:pos="4111"/>
          <w:tab w:val="right" w:pos="9639"/>
        </w:tabs>
        <w:ind w:right="-1"/>
        <w:jc w:val="both"/>
        <w:rPr>
          <w:rFonts w:ascii="Eurostile" w:hAnsi="Eurostile"/>
          <w:color w:val="A6A6A6" w:themeColor="background1" w:themeShade="A6"/>
          <w:sz w:val="20"/>
          <w:szCs w:val="20"/>
          <w:lang w:val="fr-FR"/>
        </w:rPr>
      </w:pPr>
      <w:r w:rsidRPr="001867BA">
        <w:rPr>
          <w:rFonts w:ascii="Eurostile" w:hAnsi="Eurostile"/>
          <w:color w:val="A6A6A6" w:themeColor="background1" w:themeShade="A6"/>
          <w:sz w:val="20"/>
          <w:szCs w:val="20"/>
          <w:lang w:val="fr-FR"/>
        </w:rPr>
        <w:t>CATÉGORIE</w:t>
      </w:r>
      <w:r w:rsidRPr="001867BA">
        <w:rPr>
          <w:rFonts w:ascii="Eurostile" w:hAnsi="Eurostile"/>
          <w:color w:val="A6A6A6" w:themeColor="background1" w:themeShade="A6"/>
          <w:sz w:val="20"/>
          <w:szCs w:val="20"/>
          <w:lang w:val="fr-FR"/>
        </w:rPr>
        <w:tab/>
      </w:r>
      <w:r w:rsidRPr="001867BA">
        <w:rPr>
          <w:rFonts w:ascii="Eurostile" w:hAnsi="Eurostile"/>
          <w:color w:val="A6A6A6" w:themeColor="background1" w:themeShade="A6"/>
          <w:sz w:val="20"/>
          <w:szCs w:val="20"/>
          <w:lang w:val="fr-FR"/>
        </w:rPr>
        <w:tab/>
        <w:t>SPORT</w:t>
      </w:r>
    </w:p>
    <w:p w14:paraId="2E1BBE98" w14:textId="77777777" w:rsidR="001867BA" w:rsidRPr="001867BA" w:rsidRDefault="001867BA" w:rsidP="00A66BC6">
      <w:pPr>
        <w:jc w:val="both"/>
        <w:rPr>
          <w:rFonts w:ascii="Eurostile" w:hAnsi="Eurostile"/>
          <w:lang w:val="fr-FR"/>
        </w:rPr>
      </w:pPr>
    </w:p>
    <w:p w14:paraId="214009E0" w14:textId="5225DCB2" w:rsidR="001867BA" w:rsidRPr="001867BA" w:rsidRDefault="001867BA" w:rsidP="001867BA">
      <w:pPr>
        <w:jc w:val="both"/>
        <w:rPr>
          <w:rFonts w:ascii="Eurostile" w:hAnsi="Eurostile"/>
          <w:lang w:val="fr-FR"/>
        </w:rPr>
      </w:pPr>
      <w:r w:rsidRPr="001867BA">
        <w:rPr>
          <w:rFonts w:ascii="Eurostile" w:hAnsi="Eurostile"/>
          <w:lang w:val="fr-FR"/>
        </w:rPr>
        <w:t>NKD-1 est un blouson en cuir polyvalent conçu pour être utilisé avec des roadsters et des sportives.</w:t>
      </w:r>
      <w:r w:rsidR="00DB44AC">
        <w:rPr>
          <w:rFonts w:ascii="Eurostile" w:hAnsi="Eurostile"/>
          <w:lang w:val="fr-FR"/>
        </w:rPr>
        <w:t xml:space="preserve"> </w:t>
      </w:r>
      <w:r w:rsidRPr="001867BA">
        <w:rPr>
          <w:rFonts w:ascii="Eurostile" w:hAnsi="Eurostile"/>
          <w:lang w:val="fr-FR"/>
        </w:rPr>
        <w:t>Nos concepteurs ont développé ce blouson qui remplit tous les critères pour des pilotes</w:t>
      </w:r>
      <w:r w:rsidR="00DB44AC">
        <w:rPr>
          <w:rFonts w:ascii="Eurostile" w:hAnsi="Eurostile"/>
          <w:lang w:val="fr-FR"/>
        </w:rPr>
        <w:t xml:space="preserve"> à la </w:t>
      </w:r>
      <w:r w:rsidRPr="001867BA">
        <w:rPr>
          <w:rFonts w:ascii="Eurostile" w:hAnsi="Eurostile"/>
          <w:lang w:val="fr-FR"/>
        </w:rPr>
        <w:t xml:space="preserve">recherche </w:t>
      </w:r>
      <w:r w:rsidR="00DB44AC">
        <w:rPr>
          <w:rFonts w:ascii="Eurostile" w:hAnsi="Eurostile"/>
          <w:lang w:val="fr-FR"/>
        </w:rPr>
        <w:t>d’</w:t>
      </w:r>
      <w:r w:rsidRPr="001867BA">
        <w:rPr>
          <w:rFonts w:ascii="Eurostile" w:hAnsi="Eurostile"/>
          <w:lang w:val="fr-FR"/>
        </w:rPr>
        <w:t>un blouson</w:t>
      </w:r>
      <w:r w:rsidR="00DB44AC">
        <w:rPr>
          <w:rFonts w:ascii="Eurostile" w:hAnsi="Eurostile"/>
          <w:lang w:val="fr-FR"/>
        </w:rPr>
        <w:t xml:space="preserve"> </w:t>
      </w:r>
      <w:r w:rsidRPr="001867BA">
        <w:rPr>
          <w:rFonts w:ascii="Eurostile" w:hAnsi="Eurostile"/>
          <w:lang w:val="fr-FR"/>
        </w:rPr>
        <w:t xml:space="preserve">été </w:t>
      </w:r>
      <w:r w:rsidR="00DB44AC">
        <w:rPr>
          <w:rFonts w:ascii="Eurostile" w:hAnsi="Eurostile"/>
          <w:lang w:val="fr-FR"/>
        </w:rPr>
        <w:t>sport</w:t>
      </w:r>
      <w:r w:rsidRPr="001867BA">
        <w:rPr>
          <w:rFonts w:ascii="Eurostile" w:hAnsi="Eurostile"/>
          <w:lang w:val="fr-FR"/>
        </w:rPr>
        <w:t xml:space="preserve"> sans aucun compromis sur la sécurité - y compris la certification complète </w:t>
      </w:r>
      <w:proofErr w:type="spellStart"/>
      <w:r w:rsidRPr="001867BA">
        <w:rPr>
          <w:rFonts w:ascii="Eurostile" w:hAnsi="Eurostile"/>
          <w:lang w:val="fr-FR"/>
        </w:rPr>
        <w:t>prEN</w:t>
      </w:r>
      <w:proofErr w:type="spellEnd"/>
      <w:r w:rsidRPr="001867BA">
        <w:rPr>
          <w:rFonts w:ascii="Eurostile" w:hAnsi="Eurostile"/>
          <w:lang w:val="fr-FR"/>
        </w:rPr>
        <w:t xml:space="preserve"> 17092-</w:t>
      </w:r>
      <w:proofErr w:type="gramStart"/>
      <w:r w:rsidRPr="001867BA">
        <w:rPr>
          <w:rFonts w:ascii="Eurostile" w:hAnsi="Eurostile"/>
          <w:lang w:val="fr-FR"/>
        </w:rPr>
        <w:t>3:</w:t>
      </w:r>
      <w:proofErr w:type="gramEnd"/>
      <w:r w:rsidRPr="001867BA">
        <w:rPr>
          <w:rFonts w:ascii="Eurostile" w:hAnsi="Eurostile"/>
          <w:lang w:val="fr-FR"/>
        </w:rPr>
        <w:t>2017 Classe AA.</w:t>
      </w:r>
    </w:p>
    <w:p w14:paraId="3C041F52" w14:textId="77777777" w:rsidR="00DB44AC" w:rsidRDefault="00DB44AC" w:rsidP="001867BA">
      <w:pPr>
        <w:jc w:val="both"/>
        <w:rPr>
          <w:rFonts w:ascii="Eurostile" w:hAnsi="Eurostile"/>
          <w:lang w:val="fr-FR"/>
        </w:rPr>
      </w:pPr>
    </w:p>
    <w:p w14:paraId="30C79C82" w14:textId="285238A0" w:rsidR="001867BA" w:rsidRPr="001867BA" w:rsidRDefault="001867BA" w:rsidP="001867BA">
      <w:pPr>
        <w:jc w:val="both"/>
        <w:rPr>
          <w:rFonts w:ascii="Eurostile" w:hAnsi="Eurostile"/>
          <w:lang w:val="fr-FR"/>
        </w:rPr>
      </w:pPr>
      <w:r w:rsidRPr="001867BA">
        <w:rPr>
          <w:rFonts w:ascii="Eurostile" w:hAnsi="Eurostile"/>
          <w:lang w:val="fr-FR"/>
        </w:rPr>
        <w:t xml:space="preserve">Le NKD-1 est doté de protections amovibles certifiées EN1621-1 aux épaules et aux coudes, avec des coques externes Warrior Tech sur les épaules. Pour plus de sécurité, le blouson est doté d’une poche pouvant recevoir une protection dorsale (vendue séparément), d'un zip périmétrique pour connecter un pantalon moto (compatible avec n'importe quel pantalon en cuir SPIDI), </w:t>
      </w:r>
      <w:r w:rsidR="00DB44AC">
        <w:rPr>
          <w:rFonts w:ascii="Eurostile" w:hAnsi="Eurostile"/>
          <w:lang w:val="fr-FR"/>
        </w:rPr>
        <w:t>mais aussi un</w:t>
      </w:r>
      <w:r w:rsidRPr="001867BA">
        <w:rPr>
          <w:rFonts w:ascii="Eurostile" w:hAnsi="Eurostile"/>
          <w:lang w:val="fr-FR"/>
        </w:rPr>
        <w:t xml:space="preserve"> passant avec un bouton pression pour </w:t>
      </w:r>
      <w:r w:rsidR="00DB44AC">
        <w:rPr>
          <w:rFonts w:ascii="Eurostile" w:hAnsi="Eurostile"/>
          <w:lang w:val="fr-FR"/>
        </w:rPr>
        <w:t xml:space="preserve">se </w:t>
      </w:r>
      <w:r w:rsidRPr="001867BA">
        <w:rPr>
          <w:rFonts w:ascii="Eurostile" w:hAnsi="Eurostile"/>
          <w:lang w:val="fr-FR"/>
        </w:rPr>
        <w:t xml:space="preserve">connecter </w:t>
      </w:r>
      <w:r w:rsidR="00DB44AC">
        <w:rPr>
          <w:rFonts w:ascii="Eurostile" w:hAnsi="Eurostile"/>
          <w:lang w:val="fr-FR"/>
        </w:rPr>
        <w:t xml:space="preserve">à </w:t>
      </w:r>
      <w:r w:rsidRPr="001867BA">
        <w:rPr>
          <w:rFonts w:ascii="Eurostile" w:hAnsi="Eurostile"/>
          <w:lang w:val="fr-FR"/>
        </w:rPr>
        <w:t>un jean moto.</w:t>
      </w:r>
    </w:p>
    <w:p w14:paraId="797581B5" w14:textId="77777777" w:rsidR="00DB44AC" w:rsidRDefault="00DB44AC" w:rsidP="001867BA">
      <w:pPr>
        <w:jc w:val="both"/>
        <w:rPr>
          <w:rFonts w:ascii="Eurostile" w:hAnsi="Eurostile"/>
          <w:lang w:val="fr-FR"/>
        </w:rPr>
      </w:pPr>
    </w:p>
    <w:p w14:paraId="74CC01AA" w14:textId="653CE570" w:rsidR="001867BA" w:rsidRPr="001867BA" w:rsidRDefault="001867BA" w:rsidP="001867BA">
      <w:pPr>
        <w:jc w:val="both"/>
        <w:rPr>
          <w:rFonts w:ascii="Eurostile" w:hAnsi="Eurostile"/>
          <w:lang w:val="fr-FR"/>
        </w:rPr>
      </w:pPr>
      <w:r w:rsidRPr="001867BA">
        <w:rPr>
          <w:rFonts w:ascii="Eurostile" w:hAnsi="Eurostile"/>
          <w:lang w:val="fr-FR"/>
        </w:rPr>
        <w:t xml:space="preserve">Le matériau principal du blouson est </w:t>
      </w:r>
      <w:r w:rsidR="00DB44AC">
        <w:rPr>
          <w:rFonts w:ascii="Eurostile" w:hAnsi="Eurostile"/>
          <w:lang w:val="fr-FR"/>
        </w:rPr>
        <w:t>du</w:t>
      </w:r>
      <w:r w:rsidRPr="001867BA">
        <w:rPr>
          <w:rFonts w:ascii="Eurostile" w:hAnsi="Eurostile"/>
          <w:lang w:val="fr-FR"/>
        </w:rPr>
        <w:t xml:space="preserve"> cuir de vachette résistant à l'abrasion (1,1 mm à 1,3 mm</w:t>
      </w:r>
      <w:r w:rsidR="00DB44AC">
        <w:rPr>
          <w:rFonts w:ascii="Eurostile" w:hAnsi="Eurostile"/>
          <w:lang w:val="fr-FR"/>
        </w:rPr>
        <w:t xml:space="preserve"> d’épaisseur</w:t>
      </w:r>
      <w:r w:rsidRPr="001867BA">
        <w:rPr>
          <w:rFonts w:ascii="Eurostile" w:hAnsi="Eurostile"/>
          <w:lang w:val="fr-FR"/>
        </w:rPr>
        <w:t>) avec des inserts extensibles Flex Tenax aux bras et des panneaux accordéon en cuir perforé le long des épaules, de quoi s’assurer une mobilité importante comme en course. Les utilisateurs peuvent choisir entre une membrane H2Out imperméable et respirante ou une doublure thermique (toutes deux vendues séparément). Les extracteurs d'air sont stratégiquement positionnés à l'arrière du blouson, favorisant l’évacuation importante de l'air pendant les journées les plus chaudes.</w:t>
      </w:r>
    </w:p>
    <w:p w14:paraId="4F5D919A" w14:textId="77777777" w:rsidR="00A66BC6" w:rsidRPr="001867BA" w:rsidRDefault="00A66BC6" w:rsidP="00A66BC6">
      <w:pPr>
        <w:jc w:val="both"/>
        <w:rPr>
          <w:rFonts w:ascii="Eurostile" w:hAnsi="Eurostile"/>
          <w:lang w:val="fr-FR"/>
        </w:rPr>
      </w:pPr>
    </w:p>
    <w:p w14:paraId="039B4F6A" w14:textId="77777777" w:rsidR="0086676A" w:rsidRPr="001867BA" w:rsidRDefault="0086676A" w:rsidP="0086676A">
      <w:pPr>
        <w:jc w:val="both"/>
        <w:rPr>
          <w:rFonts w:ascii="Eurostile" w:hAnsi="Eurostile"/>
          <w:lang w:val="fr-FR"/>
        </w:rPr>
      </w:pPr>
    </w:p>
    <w:p w14:paraId="1C731E9F" w14:textId="77777777" w:rsidR="00681058" w:rsidRDefault="00681058" w:rsidP="00681058">
      <w:pPr>
        <w:ind w:right="-1"/>
        <w:jc w:val="both"/>
        <w:rPr>
          <w:rFonts w:ascii="Eurostile" w:hAnsi="Eurostile"/>
          <w:b/>
          <w:lang w:val="fr-FR"/>
        </w:rPr>
      </w:pPr>
      <w:r w:rsidRPr="006E5065">
        <w:rPr>
          <w:rFonts w:ascii="Eurostile" w:hAnsi="Eurostile"/>
          <w:b/>
          <w:lang w:val="fr-FR"/>
        </w:rPr>
        <w:t>Caractéristiques techniques</w:t>
      </w:r>
      <w:r>
        <w:rPr>
          <w:rFonts w:ascii="Eurostile" w:hAnsi="Eurostile"/>
          <w:b/>
          <w:lang w:val="fr-FR"/>
        </w:rPr>
        <w:t xml:space="preserve"> </w:t>
      </w:r>
      <w:r w:rsidRPr="006E5065">
        <w:rPr>
          <w:rFonts w:ascii="Eurostile" w:hAnsi="Eurostile"/>
          <w:b/>
          <w:lang w:val="fr-FR"/>
        </w:rPr>
        <w:t>:</w:t>
      </w:r>
    </w:p>
    <w:p w14:paraId="076A6F1E" w14:textId="38A2DC02" w:rsidR="00681058" w:rsidRDefault="00681058" w:rsidP="00681058">
      <w:pPr>
        <w:numPr>
          <w:ilvl w:val="0"/>
          <w:numId w:val="6"/>
        </w:numPr>
        <w:ind w:left="0" w:firstLine="131"/>
        <w:jc w:val="both"/>
        <w:rPr>
          <w:rFonts w:ascii="Eurostile" w:hAnsi="Eurostile"/>
          <w:sz w:val="21"/>
          <w:szCs w:val="21"/>
          <w:lang w:val="fr-FR"/>
        </w:rPr>
      </w:pPr>
      <w:r>
        <w:rPr>
          <w:rFonts w:ascii="Eurostile" w:hAnsi="Eurostile"/>
          <w:sz w:val="21"/>
          <w:szCs w:val="21"/>
          <w:lang w:val="fr-FR"/>
        </w:rPr>
        <w:t xml:space="preserve">Équipement certifié conforme EN 17092-3 :2020 </w:t>
      </w:r>
      <w:proofErr w:type="gramStart"/>
      <w:r>
        <w:rPr>
          <w:rFonts w:ascii="Eurostile" w:hAnsi="Eurostile"/>
          <w:sz w:val="21"/>
          <w:szCs w:val="21"/>
          <w:lang w:val="fr-FR"/>
        </w:rPr>
        <w:t>classe</w:t>
      </w:r>
      <w:proofErr w:type="gramEnd"/>
      <w:r>
        <w:rPr>
          <w:rFonts w:ascii="Eurostile" w:hAnsi="Eurostile"/>
          <w:sz w:val="21"/>
          <w:szCs w:val="21"/>
          <w:lang w:val="fr-FR"/>
        </w:rPr>
        <w:t xml:space="preserve"> AA</w:t>
      </w:r>
    </w:p>
    <w:p w14:paraId="5ADF0D9E" w14:textId="22AC1F23" w:rsidR="00382479" w:rsidRPr="00700ACE" w:rsidRDefault="00382479" w:rsidP="00681058">
      <w:pPr>
        <w:numPr>
          <w:ilvl w:val="0"/>
          <w:numId w:val="6"/>
        </w:numPr>
        <w:ind w:left="0" w:firstLine="131"/>
        <w:jc w:val="both"/>
        <w:rPr>
          <w:rFonts w:ascii="Eurostile" w:hAnsi="Eurostile"/>
          <w:sz w:val="21"/>
          <w:szCs w:val="21"/>
          <w:lang w:val="fr-FR"/>
        </w:rPr>
      </w:pPr>
      <w:r>
        <w:rPr>
          <w:rFonts w:ascii="Eurostile" w:hAnsi="Eurostile"/>
          <w:sz w:val="21"/>
          <w:szCs w:val="21"/>
          <w:lang w:val="fr-FR"/>
        </w:rPr>
        <w:t>Équipement CE 2016/454</w:t>
      </w:r>
    </w:p>
    <w:p w14:paraId="193579FD" w14:textId="3980D15A" w:rsidR="00681058" w:rsidRPr="00700ACE" w:rsidRDefault="00681058" w:rsidP="00681058">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Cuir de bovin de 1</w:t>
      </w:r>
      <w:r w:rsidR="006D17A1">
        <w:rPr>
          <w:rFonts w:ascii="Eurostile" w:hAnsi="Eurostile"/>
          <w:sz w:val="21"/>
          <w:szCs w:val="21"/>
          <w:lang w:val="fr-FR"/>
        </w:rPr>
        <w:t>,1</w:t>
      </w:r>
      <w:r w:rsidRPr="00700ACE">
        <w:rPr>
          <w:rFonts w:ascii="Eurostile" w:hAnsi="Eurostile"/>
          <w:sz w:val="21"/>
          <w:szCs w:val="21"/>
          <w:lang w:val="fr-FR"/>
        </w:rPr>
        <w:t xml:space="preserve"> à 1,</w:t>
      </w:r>
      <w:r w:rsidR="006D17A1">
        <w:rPr>
          <w:rFonts w:ascii="Eurostile" w:hAnsi="Eurostile"/>
          <w:sz w:val="21"/>
          <w:szCs w:val="21"/>
          <w:lang w:val="fr-FR"/>
        </w:rPr>
        <w:t>3</w:t>
      </w:r>
      <w:r w:rsidRPr="00700ACE">
        <w:rPr>
          <w:rFonts w:ascii="Eurostile" w:hAnsi="Eurostile"/>
          <w:sz w:val="21"/>
          <w:szCs w:val="21"/>
          <w:lang w:val="fr-FR"/>
        </w:rPr>
        <w:t>mm d’épaisseur</w:t>
      </w:r>
    </w:p>
    <w:p w14:paraId="33959935" w14:textId="77777777" w:rsidR="00681058" w:rsidRPr="00700ACE" w:rsidRDefault="00681058" w:rsidP="00681058">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Traitement déperlant</w:t>
      </w:r>
    </w:p>
    <w:p w14:paraId="0D2345DF" w14:textId="77777777"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Empiècements Flex Tenax</w:t>
      </w:r>
    </w:p>
    <w:p w14:paraId="1D3C37A8" w14:textId="77777777" w:rsidR="00681058" w:rsidRDefault="00681058" w:rsidP="00681058">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Doublure intérieure fixe</w:t>
      </w:r>
    </w:p>
    <w:p w14:paraId="0C63351B" w14:textId="77777777"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Pré</w:t>
      </w:r>
      <w:r>
        <w:rPr>
          <w:rFonts w:ascii="Eurostile" w:hAnsi="Eurostile"/>
          <w:sz w:val="21"/>
          <w:szCs w:val="21"/>
          <w:lang w:val="fr-FR"/>
        </w:rPr>
        <w:t xml:space="preserve"> équipé</w:t>
      </w:r>
      <w:r w:rsidRPr="00700ACE">
        <w:rPr>
          <w:rFonts w:ascii="Eurostile" w:hAnsi="Eurostile"/>
          <w:sz w:val="21"/>
          <w:szCs w:val="21"/>
          <w:lang w:val="fr-FR"/>
        </w:rPr>
        <w:t xml:space="preserve"> pour protection dorsale </w:t>
      </w:r>
    </w:p>
    <w:p w14:paraId="54F8F724" w14:textId="77777777" w:rsidR="00681058" w:rsidRDefault="00681058" w:rsidP="00681058">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 xml:space="preserve">Protections </w:t>
      </w:r>
      <w:r>
        <w:rPr>
          <w:rFonts w:ascii="Eurostile" w:hAnsi="Eurostile"/>
          <w:sz w:val="21"/>
          <w:szCs w:val="21"/>
          <w:lang w:val="fr-FR"/>
        </w:rPr>
        <w:t>ForceTech</w:t>
      </w:r>
      <w:r w:rsidRPr="00700ACE">
        <w:rPr>
          <w:rFonts w:ascii="Eurostile" w:hAnsi="Eurostile"/>
          <w:sz w:val="21"/>
          <w:szCs w:val="21"/>
          <w:lang w:val="fr-FR"/>
        </w:rPr>
        <w:t xml:space="preserve"> aux coudes homologuées CE 1621-</w:t>
      </w:r>
      <w:proofErr w:type="gramStart"/>
      <w:r w:rsidRPr="00700ACE">
        <w:rPr>
          <w:rFonts w:ascii="Eurostile" w:hAnsi="Eurostile"/>
          <w:sz w:val="21"/>
          <w:szCs w:val="21"/>
          <w:lang w:val="fr-FR"/>
        </w:rPr>
        <w:t>1:</w:t>
      </w:r>
      <w:proofErr w:type="gramEnd"/>
      <w:r w:rsidRPr="00700ACE">
        <w:rPr>
          <w:rFonts w:ascii="Eurostile" w:hAnsi="Eurostile"/>
          <w:sz w:val="21"/>
          <w:szCs w:val="21"/>
          <w:lang w:val="fr-FR"/>
        </w:rPr>
        <w:t>2012</w:t>
      </w:r>
    </w:p>
    <w:p w14:paraId="0294D128" w14:textId="77777777" w:rsidR="00382479" w:rsidRPr="00700ACE" w:rsidRDefault="00382479" w:rsidP="00382479">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 xml:space="preserve">Protections </w:t>
      </w:r>
      <w:r>
        <w:rPr>
          <w:rFonts w:ascii="Eurostile" w:hAnsi="Eurostile"/>
          <w:sz w:val="21"/>
          <w:szCs w:val="21"/>
          <w:lang w:val="fr-FR"/>
        </w:rPr>
        <w:t>Warrior Lite</w:t>
      </w:r>
      <w:r w:rsidRPr="00700ACE">
        <w:rPr>
          <w:rFonts w:ascii="Eurostile" w:hAnsi="Eurostile"/>
          <w:sz w:val="21"/>
          <w:szCs w:val="21"/>
          <w:lang w:val="fr-FR"/>
        </w:rPr>
        <w:t xml:space="preserve"> aux </w:t>
      </w:r>
      <w:r>
        <w:rPr>
          <w:rFonts w:ascii="Eurostile" w:hAnsi="Eurostile"/>
          <w:sz w:val="21"/>
          <w:szCs w:val="21"/>
          <w:lang w:val="fr-FR"/>
        </w:rPr>
        <w:t>épaules</w:t>
      </w:r>
      <w:r w:rsidRPr="00700ACE">
        <w:rPr>
          <w:rFonts w:ascii="Eurostile" w:hAnsi="Eurostile"/>
          <w:sz w:val="21"/>
          <w:szCs w:val="21"/>
          <w:lang w:val="fr-FR"/>
        </w:rPr>
        <w:t xml:space="preserve"> homologuées CE 1621-</w:t>
      </w:r>
      <w:proofErr w:type="gramStart"/>
      <w:r w:rsidRPr="00700ACE">
        <w:rPr>
          <w:rFonts w:ascii="Eurostile" w:hAnsi="Eurostile"/>
          <w:sz w:val="21"/>
          <w:szCs w:val="21"/>
          <w:lang w:val="fr-FR"/>
        </w:rPr>
        <w:t>1:</w:t>
      </w:r>
      <w:proofErr w:type="gramEnd"/>
      <w:r w:rsidRPr="00700ACE">
        <w:rPr>
          <w:rFonts w:ascii="Eurostile" w:hAnsi="Eurostile"/>
          <w:sz w:val="21"/>
          <w:szCs w:val="21"/>
          <w:lang w:val="fr-FR"/>
        </w:rPr>
        <w:t>2012</w:t>
      </w:r>
    </w:p>
    <w:p w14:paraId="099FD5F8" w14:textId="1145AA4C" w:rsidR="00382479" w:rsidRPr="00700ACE" w:rsidRDefault="00382479" w:rsidP="00382479">
      <w:pPr>
        <w:numPr>
          <w:ilvl w:val="0"/>
          <w:numId w:val="6"/>
        </w:numPr>
        <w:ind w:left="0" w:firstLine="131"/>
        <w:jc w:val="both"/>
        <w:rPr>
          <w:rFonts w:ascii="Eurostile" w:hAnsi="Eurostile"/>
          <w:sz w:val="21"/>
          <w:szCs w:val="21"/>
          <w:lang w:val="fr-FR"/>
        </w:rPr>
      </w:pPr>
      <w:r>
        <w:rPr>
          <w:rFonts w:ascii="Eurostile" w:hAnsi="Eurostile"/>
          <w:sz w:val="21"/>
          <w:szCs w:val="21"/>
          <w:lang w:val="fr-FR"/>
        </w:rPr>
        <w:t>Coques externes</w:t>
      </w:r>
      <w:r w:rsidRPr="00700ACE">
        <w:rPr>
          <w:rFonts w:ascii="Eurostile" w:hAnsi="Eurostile"/>
          <w:sz w:val="21"/>
          <w:szCs w:val="21"/>
          <w:lang w:val="fr-FR"/>
        </w:rPr>
        <w:t xml:space="preserve"> </w:t>
      </w:r>
      <w:r>
        <w:rPr>
          <w:rFonts w:ascii="Eurostile" w:hAnsi="Eurostile"/>
          <w:sz w:val="21"/>
          <w:szCs w:val="21"/>
          <w:lang w:val="fr-FR"/>
        </w:rPr>
        <w:t xml:space="preserve">Warrior </w:t>
      </w:r>
      <w:r w:rsidRPr="00700ACE">
        <w:rPr>
          <w:rFonts w:ascii="Eurostile" w:hAnsi="Eurostile"/>
          <w:sz w:val="21"/>
          <w:szCs w:val="21"/>
          <w:lang w:val="fr-FR"/>
        </w:rPr>
        <w:t xml:space="preserve">aux </w:t>
      </w:r>
      <w:r>
        <w:rPr>
          <w:rFonts w:ascii="Eurostile" w:hAnsi="Eurostile"/>
          <w:sz w:val="21"/>
          <w:szCs w:val="21"/>
          <w:lang w:val="fr-FR"/>
        </w:rPr>
        <w:t>épaules</w:t>
      </w:r>
    </w:p>
    <w:p w14:paraId="78743487" w14:textId="77777777" w:rsidR="00681058" w:rsidRPr="00700ACE" w:rsidRDefault="00681058" w:rsidP="00681058">
      <w:pPr>
        <w:numPr>
          <w:ilvl w:val="0"/>
          <w:numId w:val="6"/>
        </w:numPr>
        <w:ind w:left="0" w:firstLine="131"/>
        <w:jc w:val="both"/>
        <w:rPr>
          <w:rFonts w:ascii="Eurostile" w:hAnsi="Eurostile"/>
          <w:sz w:val="21"/>
          <w:szCs w:val="21"/>
          <w:lang w:val="fr-FR"/>
        </w:rPr>
      </w:pPr>
      <w:r w:rsidRPr="00700ACE">
        <w:rPr>
          <w:rFonts w:ascii="Eurostile" w:hAnsi="Eurostile"/>
          <w:sz w:val="21"/>
          <w:szCs w:val="21"/>
          <w:lang w:val="fr-FR"/>
        </w:rPr>
        <w:t xml:space="preserve">Serrage à la taille </w:t>
      </w:r>
    </w:p>
    <w:p w14:paraId="1D100C5E" w14:textId="0D3E96BF"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Connexion avec pantalon par bouton-pression</w:t>
      </w:r>
    </w:p>
    <w:p w14:paraId="0BB7263A" w14:textId="77777777"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Pré</w:t>
      </w:r>
      <w:r>
        <w:rPr>
          <w:rFonts w:ascii="Eurostile" w:hAnsi="Eurostile"/>
          <w:sz w:val="21"/>
          <w:szCs w:val="21"/>
          <w:lang w:val="fr-FR"/>
        </w:rPr>
        <w:t xml:space="preserve"> équipé</w:t>
      </w:r>
      <w:r w:rsidRPr="00700ACE">
        <w:rPr>
          <w:rFonts w:ascii="Eurostile" w:hAnsi="Eurostile"/>
          <w:sz w:val="21"/>
          <w:szCs w:val="21"/>
          <w:lang w:val="fr-FR"/>
        </w:rPr>
        <w:t xml:space="preserve"> </w:t>
      </w:r>
      <w:r>
        <w:rPr>
          <w:rFonts w:ascii="Eurostile" w:hAnsi="Eurostile"/>
          <w:sz w:val="21"/>
          <w:szCs w:val="21"/>
          <w:lang w:val="fr-FR"/>
        </w:rPr>
        <w:t>pour recevoir des d</w:t>
      </w:r>
      <w:r w:rsidRPr="00700ACE">
        <w:rPr>
          <w:rFonts w:ascii="Eurostile" w:hAnsi="Eurostile"/>
          <w:sz w:val="21"/>
          <w:szCs w:val="21"/>
          <w:lang w:val="fr-FR"/>
        </w:rPr>
        <w:t>oublures optionnelles</w:t>
      </w:r>
      <w:r>
        <w:rPr>
          <w:rFonts w:ascii="Eurostile" w:hAnsi="Eurostile"/>
          <w:sz w:val="21"/>
          <w:szCs w:val="21"/>
          <w:lang w:val="fr-FR"/>
        </w:rPr>
        <w:t xml:space="preserve"> compatibles Step-</w:t>
      </w:r>
      <w:proofErr w:type="spellStart"/>
      <w:r>
        <w:rPr>
          <w:rFonts w:ascii="Eurostile" w:hAnsi="Eurostile"/>
          <w:sz w:val="21"/>
          <w:szCs w:val="21"/>
          <w:lang w:val="fr-FR"/>
        </w:rPr>
        <w:t>inWear</w:t>
      </w:r>
      <w:proofErr w:type="spellEnd"/>
    </w:p>
    <w:p w14:paraId="0C423BC4" w14:textId="77777777"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2 poches extérieures</w:t>
      </w:r>
    </w:p>
    <w:p w14:paraId="63FB869F" w14:textId="77777777" w:rsidR="00681058" w:rsidRPr="00D63E47" w:rsidRDefault="00681058" w:rsidP="00681058">
      <w:pPr>
        <w:pStyle w:val="Paragraphedeliste"/>
        <w:numPr>
          <w:ilvl w:val="0"/>
          <w:numId w:val="6"/>
        </w:numPr>
        <w:ind w:left="0" w:right="-1" w:firstLine="131"/>
        <w:jc w:val="both"/>
        <w:rPr>
          <w:rFonts w:ascii="Eurostile" w:hAnsi="Eurostile"/>
          <w:b/>
          <w:sz w:val="21"/>
          <w:szCs w:val="21"/>
          <w:lang w:val="fr-FR"/>
        </w:rPr>
      </w:pPr>
      <w:r w:rsidRPr="00700ACE">
        <w:rPr>
          <w:rFonts w:ascii="Eurostile" w:hAnsi="Eurostile"/>
          <w:sz w:val="21"/>
          <w:szCs w:val="21"/>
          <w:lang w:val="fr-FR"/>
        </w:rPr>
        <w:t>1 poche intérieure</w:t>
      </w:r>
    </w:p>
    <w:p w14:paraId="43687959" w14:textId="77777777" w:rsidR="00681058" w:rsidRPr="00700ACE" w:rsidRDefault="00681058" w:rsidP="00681058">
      <w:pPr>
        <w:pStyle w:val="Paragraphedeliste"/>
        <w:numPr>
          <w:ilvl w:val="0"/>
          <w:numId w:val="6"/>
        </w:numPr>
        <w:ind w:left="0" w:right="-1" w:firstLine="131"/>
        <w:jc w:val="both"/>
        <w:rPr>
          <w:rFonts w:ascii="Eurostile" w:hAnsi="Eurostile"/>
          <w:b/>
          <w:sz w:val="21"/>
          <w:szCs w:val="21"/>
          <w:lang w:val="fr-FR"/>
        </w:rPr>
      </w:pPr>
      <w:r>
        <w:rPr>
          <w:rFonts w:ascii="Eurostile" w:hAnsi="Eurostile"/>
          <w:sz w:val="21"/>
          <w:szCs w:val="21"/>
          <w:lang w:val="fr-FR"/>
        </w:rPr>
        <w:t>Poids 2,5Kg</w:t>
      </w:r>
    </w:p>
    <w:p w14:paraId="1A042147" w14:textId="77777777" w:rsidR="00681058" w:rsidRDefault="00681058" w:rsidP="00681058">
      <w:pPr>
        <w:ind w:right="-1"/>
        <w:jc w:val="both"/>
        <w:rPr>
          <w:rFonts w:ascii="Eurostile" w:hAnsi="Eurostile"/>
          <w:lang w:val="fr-FR"/>
        </w:rPr>
      </w:pPr>
    </w:p>
    <w:p w14:paraId="2B7D6162" w14:textId="77777777" w:rsidR="00681058" w:rsidRPr="00D30E7A" w:rsidRDefault="00681058" w:rsidP="00681058">
      <w:pPr>
        <w:tabs>
          <w:tab w:val="right" w:pos="9639"/>
        </w:tabs>
        <w:ind w:right="-1"/>
        <w:jc w:val="both"/>
        <w:rPr>
          <w:rFonts w:ascii="Eurostile" w:hAnsi="Eurostile"/>
          <w:sz w:val="20"/>
          <w:highlight w:val="yellow"/>
          <w:lang w:val="fr-FR"/>
        </w:rPr>
      </w:pPr>
    </w:p>
    <w:p w14:paraId="040DB61C" w14:textId="77777777" w:rsidR="00681058" w:rsidRDefault="00681058" w:rsidP="00681058">
      <w:pPr>
        <w:tabs>
          <w:tab w:val="right" w:pos="9639"/>
          <w:tab w:val="right" w:pos="9781"/>
        </w:tabs>
        <w:jc w:val="both"/>
        <w:rPr>
          <w:rFonts w:ascii="Eurostile" w:hAnsi="Eurostile"/>
          <w:sz w:val="20"/>
          <w:lang w:val="fr-FR"/>
        </w:rPr>
      </w:pPr>
      <w:r w:rsidRPr="00BC406A">
        <w:rPr>
          <w:rFonts w:ascii="Eurostile" w:hAnsi="Eurostile"/>
          <w:sz w:val="20"/>
          <w:lang w:val="fr-FR"/>
        </w:rPr>
        <w:t xml:space="preserve">TAILLES : </w:t>
      </w:r>
      <w:r>
        <w:rPr>
          <w:rFonts w:ascii="Eurostile" w:hAnsi="Eurostile"/>
          <w:sz w:val="20"/>
          <w:lang w:val="fr-FR"/>
        </w:rPr>
        <w:t>46 au 62</w:t>
      </w:r>
      <w:r w:rsidRPr="00BC406A">
        <w:rPr>
          <w:rFonts w:ascii="Eurostile" w:hAnsi="Eurostile"/>
          <w:sz w:val="20"/>
          <w:lang w:val="fr-FR"/>
        </w:rPr>
        <w:t xml:space="preserve"> </w:t>
      </w:r>
    </w:p>
    <w:p w14:paraId="1D100AEB" w14:textId="4FEE7596" w:rsidR="00681058" w:rsidRPr="00BC406A" w:rsidRDefault="00681058" w:rsidP="00681058">
      <w:pPr>
        <w:tabs>
          <w:tab w:val="right" w:pos="9639"/>
          <w:tab w:val="right" w:pos="9781"/>
        </w:tabs>
        <w:jc w:val="both"/>
        <w:rPr>
          <w:rFonts w:ascii="Eurostile" w:hAnsi="Eurostile"/>
          <w:sz w:val="20"/>
          <w:lang w:val="fr-FR"/>
        </w:rPr>
      </w:pPr>
      <w:r w:rsidRPr="00BC406A">
        <w:rPr>
          <w:rFonts w:ascii="Eurostile" w:hAnsi="Eurostile"/>
          <w:sz w:val="20"/>
          <w:lang w:val="fr-FR"/>
        </w:rPr>
        <w:t xml:space="preserve">COLORIS : </w:t>
      </w:r>
      <w:r>
        <w:rPr>
          <w:rFonts w:ascii="Eurostile" w:hAnsi="Eurostile"/>
          <w:sz w:val="20"/>
          <w:lang w:val="fr-FR"/>
        </w:rPr>
        <w:t>NOIR/ROUGE ; NOIR/BLANC ; NOIR/</w:t>
      </w:r>
      <w:r w:rsidR="006827F2">
        <w:rPr>
          <w:rFonts w:ascii="Eurostile" w:hAnsi="Eurostile"/>
          <w:sz w:val="20"/>
          <w:lang w:val="fr-FR"/>
        </w:rPr>
        <w:t>FLUO</w:t>
      </w:r>
      <w:r w:rsidRPr="00BC406A">
        <w:rPr>
          <w:rFonts w:ascii="Eurostile" w:hAnsi="Eurostile"/>
          <w:sz w:val="20"/>
          <w:lang w:val="fr-FR"/>
        </w:rPr>
        <w:t xml:space="preserve"> </w:t>
      </w:r>
    </w:p>
    <w:p w14:paraId="0B7F9C6F" w14:textId="05F9524D" w:rsidR="00681058" w:rsidRPr="00031A0F" w:rsidRDefault="00681058" w:rsidP="00681058">
      <w:pPr>
        <w:tabs>
          <w:tab w:val="right" w:pos="9639"/>
          <w:tab w:val="right" w:pos="9781"/>
        </w:tabs>
        <w:jc w:val="both"/>
        <w:rPr>
          <w:rFonts w:ascii="Eurostile" w:hAnsi="Eurostile"/>
          <w:sz w:val="20"/>
          <w:lang w:val="fr-FR"/>
        </w:rPr>
      </w:pPr>
      <w:r w:rsidRPr="00BC406A">
        <w:rPr>
          <w:rFonts w:ascii="Eurostile" w:hAnsi="Eurostile"/>
          <w:sz w:val="20"/>
          <w:lang w:val="fr-FR"/>
        </w:rPr>
        <w:t xml:space="preserve">PRIX PUBLIC CONSEILLÉ : </w:t>
      </w:r>
      <w:r w:rsidR="006827F2">
        <w:rPr>
          <w:rFonts w:ascii="Eurostile" w:hAnsi="Eurostile"/>
          <w:sz w:val="20"/>
          <w:lang w:val="fr-FR"/>
        </w:rPr>
        <w:t>42</w:t>
      </w:r>
      <w:r w:rsidRPr="00BC406A">
        <w:rPr>
          <w:rFonts w:ascii="Eurostile" w:hAnsi="Eurostile"/>
          <w:sz w:val="20"/>
          <w:lang w:val="fr-FR"/>
        </w:rPr>
        <w:t>9,90€</w:t>
      </w:r>
    </w:p>
    <w:p w14:paraId="79411F14" w14:textId="77777777" w:rsidR="00031A0F" w:rsidRPr="001867BA" w:rsidRDefault="00031A0F" w:rsidP="00681058">
      <w:pPr>
        <w:ind w:right="-1"/>
        <w:rPr>
          <w:rFonts w:ascii="Eurostile" w:hAnsi="Eurostile"/>
          <w:sz w:val="22"/>
          <w:lang w:val="fr-FR"/>
        </w:rPr>
      </w:pPr>
    </w:p>
    <w:sectPr w:rsidR="00031A0F" w:rsidRPr="001867BA" w:rsidSect="0086676A">
      <w:headerReference w:type="default" r:id="rId8"/>
      <w:footerReference w:type="default" r:id="rId9"/>
      <w:pgSz w:w="11900" w:h="16840"/>
      <w:pgMar w:top="2410" w:right="1127" w:bottom="51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7230" w14:textId="77777777" w:rsidR="00BD0F66" w:rsidRDefault="00BD0F66">
      <w:r>
        <w:separator/>
      </w:r>
    </w:p>
  </w:endnote>
  <w:endnote w:type="continuationSeparator" w:id="0">
    <w:p w14:paraId="28928080" w14:textId="77777777" w:rsidR="00BD0F66" w:rsidRDefault="00BD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rostile">
    <w:panose1 w:val="020B050402020205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BoldExtendedTwo">
    <w:altName w:val="Copperplate"/>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D33F" w14:textId="66E89608" w:rsidR="00835CA5" w:rsidRPr="00FE18D3" w:rsidRDefault="00835CA5" w:rsidP="00576709">
    <w:pPr>
      <w:pStyle w:val="Pieddepage"/>
      <w:jc w:val="center"/>
      <w:rPr>
        <w:rFonts w:ascii="Eurostile" w:hAnsi="Eurostil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649B" w14:textId="77777777" w:rsidR="00BD0F66" w:rsidRDefault="00BD0F66">
      <w:r>
        <w:separator/>
      </w:r>
    </w:p>
  </w:footnote>
  <w:footnote w:type="continuationSeparator" w:id="0">
    <w:p w14:paraId="7A396582" w14:textId="77777777" w:rsidR="00BD0F66" w:rsidRDefault="00BD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555B" w14:textId="4F799354" w:rsidR="00835CA5" w:rsidRPr="008F63A6" w:rsidRDefault="00835CA5" w:rsidP="00576709">
    <w:pPr>
      <w:pStyle w:val="En-tte"/>
      <w:tabs>
        <w:tab w:val="clear" w:pos="9638"/>
        <w:tab w:val="right" w:pos="10080"/>
      </w:tabs>
      <w:ind w:left="-720" w:right="-54"/>
      <w:jc w:val="center"/>
      <w:rPr>
        <w:rFonts w:ascii="Eurostile BoldExtendedTwo" w:hAnsi="Eurostile BoldExtendedTwo"/>
      </w:rPr>
    </w:pPr>
  </w:p>
  <w:p w14:paraId="0E6995F1" w14:textId="77777777" w:rsidR="00835CA5" w:rsidRDefault="00835CA5" w:rsidP="00576709">
    <w:pPr>
      <w:pStyle w:val="En-tte"/>
      <w:tabs>
        <w:tab w:val="clear" w:pos="9638"/>
        <w:tab w:val="right" w:pos="10080"/>
      </w:tabs>
      <w:ind w:left="-720" w:right="-54"/>
      <w:jc w:val="center"/>
      <w:rPr>
        <w:rFonts w:ascii="Eurostile" w:hAnsi="Eurostile"/>
      </w:rPr>
    </w:pPr>
  </w:p>
  <w:p w14:paraId="03A9F793" w14:textId="77777777" w:rsidR="00835CA5" w:rsidRDefault="00835CA5" w:rsidP="00576709">
    <w:pPr>
      <w:pStyle w:val="En-tte"/>
      <w:tabs>
        <w:tab w:val="clear" w:pos="9638"/>
        <w:tab w:val="right" w:pos="10080"/>
      </w:tabs>
      <w:ind w:left="-720" w:right="-54"/>
      <w:jc w:val="center"/>
      <w:rPr>
        <w:rFonts w:ascii="Eurostile" w:hAnsi="Eurostile"/>
      </w:rPr>
    </w:pPr>
  </w:p>
  <w:p w14:paraId="2A8B7EA5" w14:textId="77777777" w:rsidR="00835CA5" w:rsidRDefault="00835CA5" w:rsidP="00576709">
    <w:pPr>
      <w:pStyle w:val="En-tte"/>
      <w:tabs>
        <w:tab w:val="clear" w:pos="9638"/>
        <w:tab w:val="right" w:pos="10080"/>
      </w:tabs>
      <w:ind w:left="-720" w:right="-54"/>
      <w:jc w:val="center"/>
      <w:rPr>
        <w:rFonts w:ascii="Eurostile" w:hAnsi="Eurostile"/>
      </w:rPr>
    </w:pPr>
  </w:p>
  <w:p w14:paraId="44865B47" w14:textId="77777777" w:rsidR="00835CA5" w:rsidRDefault="00835CA5" w:rsidP="00576709">
    <w:pPr>
      <w:pStyle w:val="En-tte"/>
      <w:tabs>
        <w:tab w:val="clear" w:pos="9638"/>
        <w:tab w:val="right" w:pos="10080"/>
      </w:tabs>
      <w:ind w:left="-720" w:right="-54"/>
      <w:jc w:val="center"/>
      <w:rPr>
        <w:rFonts w:ascii="Eurostile" w:hAnsi="Eurostile"/>
      </w:rPr>
    </w:pPr>
  </w:p>
  <w:p w14:paraId="71689CBD" w14:textId="77777777" w:rsidR="00835CA5" w:rsidRDefault="00835CA5" w:rsidP="00576709">
    <w:pPr>
      <w:pStyle w:val="En-tte"/>
      <w:tabs>
        <w:tab w:val="clear" w:pos="9638"/>
        <w:tab w:val="right" w:pos="10080"/>
      </w:tabs>
      <w:ind w:left="-720" w:right="-54"/>
      <w:jc w:val="center"/>
      <w:rPr>
        <w:rFonts w:ascii="Eurostile" w:hAnsi="Eurostile"/>
      </w:rPr>
    </w:pPr>
  </w:p>
  <w:p w14:paraId="51EF37FC" w14:textId="154DC52A" w:rsidR="00835CA5" w:rsidRPr="00AF0D65" w:rsidRDefault="00835CA5" w:rsidP="00576709">
    <w:pPr>
      <w:pStyle w:val="En-tte"/>
      <w:tabs>
        <w:tab w:val="clear" w:pos="9638"/>
        <w:tab w:val="right" w:pos="10080"/>
      </w:tabs>
      <w:ind w:left="-720" w:right="-54"/>
      <w:jc w:val="center"/>
      <w:rPr>
        <w:rFonts w:ascii="Eurostile" w:hAnsi="Eurosti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A6307"/>
    <w:multiLevelType w:val="hybridMultilevel"/>
    <w:tmpl w:val="A7AA9AEC"/>
    <w:lvl w:ilvl="0" w:tplc="B5D8A1B8">
      <w:start w:val="2"/>
      <w:numFmt w:val="bullet"/>
      <w:lvlText w:val="-"/>
      <w:lvlJc w:val="left"/>
      <w:pPr>
        <w:tabs>
          <w:tab w:val="num" w:pos="720"/>
        </w:tabs>
        <w:ind w:left="720" w:hanging="360"/>
      </w:pPr>
      <w:rPr>
        <w:rFonts w:ascii="Eurostile" w:eastAsia="Times New Roman" w:hAnsi="Eurostile"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D530C0"/>
    <w:multiLevelType w:val="hybridMultilevel"/>
    <w:tmpl w:val="8C96B98E"/>
    <w:lvl w:ilvl="0" w:tplc="8CB653EA">
      <w:start w:val="20"/>
      <w:numFmt w:val="bullet"/>
      <w:lvlText w:val="-"/>
      <w:lvlJc w:val="left"/>
      <w:pPr>
        <w:tabs>
          <w:tab w:val="num" w:pos="720"/>
        </w:tabs>
        <w:ind w:left="720" w:hanging="360"/>
      </w:pPr>
      <w:rPr>
        <w:rFonts w:ascii="Eurostile" w:eastAsia="Times New Roman" w:hAnsi="Eurostile"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064832"/>
    <w:multiLevelType w:val="hybridMultilevel"/>
    <w:tmpl w:val="0EA6355E"/>
    <w:lvl w:ilvl="0" w:tplc="A5985DA6">
      <w:numFmt w:val="bullet"/>
      <w:lvlText w:val="-"/>
      <w:lvlJc w:val="left"/>
      <w:pPr>
        <w:ind w:left="720" w:hanging="360"/>
      </w:pPr>
      <w:rPr>
        <w:rFonts w:ascii="Eurostile" w:eastAsia="Times New Roman" w:hAnsi="Eurostile"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212C44"/>
    <w:multiLevelType w:val="hybridMultilevel"/>
    <w:tmpl w:val="EB5E29A8"/>
    <w:lvl w:ilvl="0" w:tplc="16B21856">
      <w:numFmt w:val="bullet"/>
      <w:lvlText w:val="-"/>
      <w:lvlJc w:val="left"/>
      <w:pPr>
        <w:ind w:left="720" w:hanging="360"/>
      </w:pPr>
      <w:rPr>
        <w:rFonts w:ascii="Eurostile" w:eastAsia="Times New Roman" w:hAnsi="Eurosti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251684"/>
    <w:multiLevelType w:val="hybridMultilevel"/>
    <w:tmpl w:val="D9B8299E"/>
    <w:lvl w:ilvl="0" w:tplc="91D63AC4">
      <w:numFmt w:val="bullet"/>
      <w:lvlText w:val="-"/>
      <w:lvlJc w:val="left"/>
      <w:pPr>
        <w:ind w:left="720" w:hanging="360"/>
      </w:pPr>
      <w:rPr>
        <w:rFonts w:ascii="Eurostile" w:eastAsia="Times New Roman" w:hAnsi="Eurostile"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2812E6"/>
    <w:multiLevelType w:val="hybridMultilevel"/>
    <w:tmpl w:val="30B26E16"/>
    <w:lvl w:ilvl="0" w:tplc="DED41BB4">
      <w:numFmt w:val="bullet"/>
      <w:lvlText w:val="-"/>
      <w:lvlJc w:val="left"/>
      <w:pPr>
        <w:ind w:left="720" w:hanging="360"/>
      </w:pPr>
      <w:rPr>
        <w:rFonts w:ascii="Eurostile" w:eastAsia="Times New Roman" w:hAnsi="Eurostile"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09"/>
    <w:rsid w:val="00013CD3"/>
    <w:rsid w:val="00021390"/>
    <w:rsid w:val="00031A0F"/>
    <w:rsid w:val="0004520E"/>
    <w:rsid w:val="0005320D"/>
    <w:rsid w:val="00066A16"/>
    <w:rsid w:val="000723AE"/>
    <w:rsid w:val="0008204E"/>
    <w:rsid w:val="00091B98"/>
    <w:rsid w:val="00092577"/>
    <w:rsid w:val="00097C2A"/>
    <w:rsid w:val="000A2088"/>
    <w:rsid w:val="000B2C84"/>
    <w:rsid w:val="000B6124"/>
    <w:rsid w:val="000D3E63"/>
    <w:rsid w:val="000E01F2"/>
    <w:rsid w:val="000E5596"/>
    <w:rsid w:val="000F02A8"/>
    <w:rsid w:val="000F1D87"/>
    <w:rsid w:val="000F6C9B"/>
    <w:rsid w:val="001244FC"/>
    <w:rsid w:val="001273F6"/>
    <w:rsid w:val="00142D2B"/>
    <w:rsid w:val="001452B9"/>
    <w:rsid w:val="00147F2D"/>
    <w:rsid w:val="001630BD"/>
    <w:rsid w:val="00164030"/>
    <w:rsid w:val="0016508A"/>
    <w:rsid w:val="00173186"/>
    <w:rsid w:val="0017323F"/>
    <w:rsid w:val="00185D56"/>
    <w:rsid w:val="001867BA"/>
    <w:rsid w:val="00187D54"/>
    <w:rsid w:val="001A3DB1"/>
    <w:rsid w:val="001B7BED"/>
    <w:rsid w:val="001D1316"/>
    <w:rsid w:val="001D3952"/>
    <w:rsid w:val="00211D45"/>
    <w:rsid w:val="00237189"/>
    <w:rsid w:val="00257C98"/>
    <w:rsid w:val="00260AF4"/>
    <w:rsid w:val="00264A74"/>
    <w:rsid w:val="002821FC"/>
    <w:rsid w:val="00287A33"/>
    <w:rsid w:val="002A6E6C"/>
    <w:rsid w:val="002B5CC3"/>
    <w:rsid w:val="002C4400"/>
    <w:rsid w:val="002D600B"/>
    <w:rsid w:val="002E6F59"/>
    <w:rsid w:val="003239B7"/>
    <w:rsid w:val="00332EB0"/>
    <w:rsid w:val="0033422A"/>
    <w:rsid w:val="00335013"/>
    <w:rsid w:val="00337993"/>
    <w:rsid w:val="00342F83"/>
    <w:rsid w:val="0035080D"/>
    <w:rsid w:val="00352F1D"/>
    <w:rsid w:val="00355B48"/>
    <w:rsid w:val="00357651"/>
    <w:rsid w:val="00382479"/>
    <w:rsid w:val="003A35ED"/>
    <w:rsid w:val="003D37A7"/>
    <w:rsid w:val="003F40D5"/>
    <w:rsid w:val="00412C6B"/>
    <w:rsid w:val="004240D1"/>
    <w:rsid w:val="00425DDF"/>
    <w:rsid w:val="00435C31"/>
    <w:rsid w:val="004370DE"/>
    <w:rsid w:val="00462AE8"/>
    <w:rsid w:val="004815C7"/>
    <w:rsid w:val="004A5BE0"/>
    <w:rsid w:val="004A7693"/>
    <w:rsid w:val="004B4D0A"/>
    <w:rsid w:val="004C1360"/>
    <w:rsid w:val="004C244F"/>
    <w:rsid w:val="004D5BDF"/>
    <w:rsid w:val="004E7EF7"/>
    <w:rsid w:val="004F3D34"/>
    <w:rsid w:val="004F4540"/>
    <w:rsid w:val="004F7828"/>
    <w:rsid w:val="0050576B"/>
    <w:rsid w:val="0050602F"/>
    <w:rsid w:val="00512551"/>
    <w:rsid w:val="00517FE6"/>
    <w:rsid w:val="00521D0B"/>
    <w:rsid w:val="00522783"/>
    <w:rsid w:val="0052310B"/>
    <w:rsid w:val="0052415D"/>
    <w:rsid w:val="00541E57"/>
    <w:rsid w:val="00543D5B"/>
    <w:rsid w:val="00552242"/>
    <w:rsid w:val="00553FC3"/>
    <w:rsid w:val="00576709"/>
    <w:rsid w:val="00582159"/>
    <w:rsid w:val="0058415B"/>
    <w:rsid w:val="00584BBA"/>
    <w:rsid w:val="00585A7A"/>
    <w:rsid w:val="00593E2F"/>
    <w:rsid w:val="005A1D69"/>
    <w:rsid w:val="005A558C"/>
    <w:rsid w:val="005A55E4"/>
    <w:rsid w:val="005C1A0E"/>
    <w:rsid w:val="005E0C31"/>
    <w:rsid w:val="005E6D7C"/>
    <w:rsid w:val="00624CF0"/>
    <w:rsid w:val="00632064"/>
    <w:rsid w:val="00635D9A"/>
    <w:rsid w:val="006416BE"/>
    <w:rsid w:val="006466E1"/>
    <w:rsid w:val="00654E33"/>
    <w:rsid w:val="006753D0"/>
    <w:rsid w:val="00675552"/>
    <w:rsid w:val="00677BB6"/>
    <w:rsid w:val="00681058"/>
    <w:rsid w:val="006827F2"/>
    <w:rsid w:val="00685A82"/>
    <w:rsid w:val="00687099"/>
    <w:rsid w:val="00693121"/>
    <w:rsid w:val="006C5591"/>
    <w:rsid w:val="006C663A"/>
    <w:rsid w:val="006D17A1"/>
    <w:rsid w:val="006E5065"/>
    <w:rsid w:val="006F31AA"/>
    <w:rsid w:val="006F4A0E"/>
    <w:rsid w:val="00704667"/>
    <w:rsid w:val="00705732"/>
    <w:rsid w:val="0071322A"/>
    <w:rsid w:val="00735CCF"/>
    <w:rsid w:val="00745C6C"/>
    <w:rsid w:val="00784B7A"/>
    <w:rsid w:val="00792877"/>
    <w:rsid w:val="00794E05"/>
    <w:rsid w:val="007C1320"/>
    <w:rsid w:val="007D5B8B"/>
    <w:rsid w:val="007D6FC8"/>
    <w:rsid w:val="007E4D92"/>
    <w:rsid w:val="00805814"/>
    <w:rsid w:val="008073C8"/>
    <w:rsid w:val="0082494C"/>
    <w:rsid w:val="00826072"/>
    <w:rsid w:val="0082650E"/>
    <w:rsid w:val="008325DD"/>
    <w:rsid w:val="0083299A"/>
    <w:rsid w:val="00835CA5"/>
    <w:rsid w:val="0086676A"/>
    <w:rsid w:val="00871A3A"/>
    <w:rsid w:val="00874BF9"/>
    <w:rsid w:val="008B57B3"/>
    <w:rsid w:val="008C133A"/>
    <w:rsid w:val="008C6BCD"/>
    <w:rsid w:val="008D1CBE"/>
    <w:rsid w:val="008D71FB"/>
    <w:rsid w:val="008E3BEF"/>
    <w:rsid w:val="008F5919"/>
    <w:rsid w:val="008F5A64"/>
    <w:rsid w:val="0090202B"/>
    <w:rsid w:val="00902152"/>
    <w:rsid w:val="00905273"/>
    <w:rsid w:val="009239E1"/>
    <w:rsid w:val="00925FCD"/>
    <w:rsid w:val="00946B64"/>
    <w:rsid w:val="00946C0C"/>
    <w:rsid w:val="00946E40"/>
    <w:rsid w:val="00953841"/>
    <w:rsid w:val="00953E6E"/>
    <w:rsid w:val="00961F19"/>
    <w:rsid w:val="009622D5"/>
    <w:rsid w:val="009632CC"/>
    <w:rsid w:val="009662F4"/>
    <w:rsid w:val="00983174"/>
    <w:rsid w:val="00992334"/>
    <w:rsid w:val="00997A42"/>
    <w:rsid w:val="009B1231"/>
    <w:rsid w:val="009D23CB"/>
    <w:rsid w:val="009F66C4"/>
    <w:rsid w:val="00A007A3"/>
    <w:rsid w:val="00A345C2"/>
    <w:rsid w:val="00A64DBC"/>
    <w:rsid w:val="00A66BC6"/>
    <w:rsid w:val="00A70391"/>
    <w:rsid w:val="00A71D34"/>
    <w:rsid w:val="00A737E4"/>
    <w:rsid w:val="00A73895"/>
    <w:rsid w:val="00A83558"/>
    <w:rsid w:val="00A86FE2"/>
    <w:rsid w:val="00A94C3D"/>
    <w:rsid w:val="00A94E6B"/>
    <w:rsid w:val="00AA375C"/>
    <w:rsid w:val="00AA3D35"/>
    <w:rsid w:val="00AA528D"/>
    <w:rsid w:val="00AA611A"/>
    <w:rsid w:val="00AB6390"/>
    <w:rsid w:val="00AC0D52"/>
    <w:rsid w:val="00AC4EA5"/>
    <w:rsid w:val="00AD1EB6"/>
    <w:rsid w:val="00AD4A63"/>
    <w:rsid w:val="00AE4B6C"/>
    <w:rsid w:val="00AE7C22"/>
    <w:rsid w:val="00AF0D65"/>
    <w:rsid w:val="00AF38DC"/>
    <w:rsid w:val="00B01D83"/>
    <w:rsid w:val="00B04445"/>
    <w:rsid w:val="00B20474"/>
    <w:rsid w:val="00B21CBB"/>
    <w:rsid w:val="00B32615"/>
    <w:rsid w:val="00B33E68"/>
    <w:rsid w:val="00B3489B"/>
    <w:rsid w:val="00B373BE"/>
    <w:rsid w:val="00B405D5"/>
    <w:rsid w:val="00B42E0C"/>
    <w:rsid w:val="00B456B4"/>
    <w:rsid w:val="00B51863"/>
    <w:rsid w:val="00B544FC"/>
    <w:rsid w:val="00B6322C"/>
    <w:rsid w:val="00B66DF0"/>
    <w:rsid w:val="00B76258"/>
    <w:rsid w:val="00B82A34"/>
    <w:rsid w:val="00B85921"/>
    <w:rsid w:val="00B860DF"/>
    <w:rsid w:val="00BB09F4"/>
    <w:rsid w:val="00BB2571"/>
    <w:rsid w:val="00BD0F66"/>
    <w:rsid w:val="00BE00EB"/>
    <w:rsid w:val="00C00004"/>
    <w:rsid w:val="00C02964"/>
    <w:rsid w:val="00C03CFC"/>
    <w:rsid w:val="00C4635E"/>
    <w:rsid w:val="00C6095F"/>
    <w:rsid w:val="00C758A8"/>
    <w:rsid w:val="00CA310F"/>
    <w:rsid w:val="00CA3E77"/>
    <w:rsid w:val="00CA50D9"/>
    <w:rsid w:val="00CE5D06"/>
    <w:rsid w:val="00CF442D"/>
    <w:rsid w:val="00D03EA0"/>
    <w:rsid w:val="00D23EE8"/>
    <w:rsid w:val="00D30E7A"/>
    <w:rsid w:val="00D43C73"/>
    <w:rsid w:val="00D511AF"/>
    <w:rsid w:val="00D67C0B"/>
    <w:rsid w:val="00D7625D"/>
    <w:rsid w:val="00D76513"/>
    <w:rsid w:val="00D84C07"/>
    <w:rsid w:val="00D879FD"/>
    <w:rsid w:val="00D918BB"/>
    <w:rsid w:val="00DA04F7"/>
    <w:rsid w:val="00DA7444"/>
    <w:rsid w:val="00DA7E1F"/>
    <w:rsid w:val="00DB2F43"/>
    <w:rsid w:val="00DB44AC"/>
    <w:rsid w:val="00DD050A"/>
    <w:rsid w:val="00DF3A6F"/>
    <w:rsid w:val="00E1666E"/>
    <w:rsid w:val="00E24BBA"/>
    <w:rsid w:val="00E70AF6"/>
    <w:rsid w:val="00E71182"/>
    <w:rsid w:val="00E84017"/>
    <w:rsid w:val="00E85D34"/>
    <w:rsid w:val="00E92177"/>
    <w:rsid w:val="00EC0ADE"/>
    <w:rsid w:val="00EC24C4"/>
    <w:rsid w:val="00ED0FDA"/>
    <w:rsid w:val="00ED68B4"/>
    <w:rsid w:val="00EE10B1"/>
    <w:rsid w:val="00EE1E17"/>
    <w:rsid w:val="00EE4FB7"/>
    <w:rsid w:val="00EF640F"/>
    <w:rsid w:val="00F07643"/>
    <w:rsid w:val="00F2086F"/>
    <w:rsid w:val="00F26B41"/>
    <w:rsid w:val="00F4300C"/>
    <w:rsid w:val="00F446F2"/>
    <w:rsid w:val="00F47F08"/>
    <w:rsid w:val="00F6362F"/>
    <w:rsid w:val="00F63909"/>
    <w:rsid w:val="00F67637"/>
    <w:rsid w:val="00F71570"/>
    <w:rsid w:val="00F73A39"/>
    <w:rsid w:val="00F77146"/>
    <w:rsid w:val="00F813C0"/>
    <w:rsid w:val="00F94E76"/>
    <w:rsid w:val="00FA3702"/>
    <w:rsid w:val="00FA67AB"/>
    <w:rsid w:val="00FC3829"/>
    <w:rsid w:val="00FC5CFF"/>
    <w:rsid w:val="00FD3BD1"/>
    <w:rsid w:val="00FE42C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FB5D13"/>
  <w15:docId w15:val="{F05541E0-8326-A64E-BCC2-70D1C481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09"/>
    <w:rPr>
      <w:rFonts w:ascii="Times New Roman" w:eastAsia="Times New Roman" w:hAnsi="Times New Roman" w:cs="Times New Roman"/>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76709"/>
    <w:pPr>
      <w:tabs>
        <w:tab w:val="center" w:pos="4819"/>
        <w:tab w:val="right" w:pos="9638"/>
      </w:tabs>
    </w:pPr>
  </w:style>
  <w:style w:type="character" w:customStyle="1" w:styleId="En-tteCar">
    <w:name w:val="En-tête Car"/>
    <w:basedOn w:val="Policepardfaut"/>
    <w:link w:val="En-tte"/>
    <w:rsid w:val="00576709"/>
    <w:rPr>
      <w:rFonts w:ascii="Times New Roman" w:eastAsia="Times New Roman" w:hAnsi="Times New Roman" w:cs="Times New Roman"/>
      <w:lang w:val="it-IT" w:eastAsia="it-IT"/>
    </w:rPr>
  </w:style>
  <w:style w:type="paragraph" w:styleId="Pieddepage">
    <w:name w:val="footer"/>
    <w:basedOn w:val="Normal"/>
    <w:link w:val="PieddepageCar"/>
    <w:rsid w:val="00576709"/>
    <w:pPr>
      <w:tabs>
        <w:tab w:val="center" w:pos="4819"/>
        <w:tab w:val="right" w:pos="9638"/>
      </w:tabs>
    </w:pPr>
  </w:style>
  <w:style w:type="character" w:customStyle="1" w:styleId="PieddepageCar">
    <w:name w:val="Pied de page Car"/>
    <w:basedOn w:val="Policepardfaut"/>
    <w:link w:val="Pieddepage"/>
    <w:rsid w:val="00576709"/>
    <w:rPr>
      <w:rFonts w:ascii="Times New Roman" w:eastAsia="Times New Roman" w:hAnsi="Times New Roman" w:cs="Times New Roman"/>
      <w:lang w:val="it-IT" w:eastAsia="it-IT"/>
    </w:rPr>
  </w:style>
  <w:style w:type="paragraph" w:styleId="Textebrut">
    <w:name w:val="Plain Text"/>
    <w:basedOn w:val="Normal"/>
    <w:link w:val="TextebrutCar"/>
    <w:rsid w:val="00576709"/>
    <w:rPr>
      <w:rFonts w:ascii="Courier New" w:hAnsi="Courier New" w:cs="Courier New"/>
      <w:sz w:val="20"/>
      <w:szCs w:val="20"/>
    </w:rPr>
  </w:style>
  <w:style w:type="character" w:customStyle="1" w:styleId="TextebrutCar">
    <w:name w:val="Texte brut Car"/>
    <w:basedOn w:val="Policepardfaut"/>
    <w:link w:val="Textebrut"/>
    <w:rsid w:val="00576709"/>
    <w:rPr>
      <w:rFonts w:ascii="Courier New" w:eastAsia="Times New Roman" w:hAnsi="Courier New" w:cs="Courier New"/>
      <w:sz w:val="20"/>
      <w:szCs w:val="20"/>
      <w:lang w:val="it-IT" w:eastAsia="it-IT"/>
    </w:rPr>
  </w:style>
  <w:style w:type="paragraph" w:styleId="Textedebulles">
    <w:name w:val="Balloon Text"/>
    <w:basedOn w:val="Normal"/>
    <w:link w:val="TextedebullesCar"/>
    <w:uiPriority w:val="99"/>
    <w:semiHidden/>
    <w:unhideWhenUsed/>
    <w:rsid w:val="004815C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15C7"/>
    <w:rPr>
      <w:rFonts w:ascii="Lucida Grande" w:eastAsia="Times New Roman" w:hAnsi="Lucida Grande" w:cs="Lucida Grande"/>
      <w:sz w:val="18"/>
      <w:szCs w:val="18"/>
      <w:lang w:val="it-IT" w:eastAsia="it-IT"/>
    </w:rPr>
  </w:style>
  <w:style w:type="paragraph" w:styleId="Paragraphedeliste">
    <w:name w:val="List Paragraph"/>
    <w:basedOn w:val="Normal"/>
    <w:uiPriority w:val="34"/>
    <w:qFormat/>
    <w:rsid w:val="00B01D83"/>
    <w:pPr>
      <w:ind w:left="720"/>
      <w:contextualSpacing/>
    </w:pPr>
  </w:style>
  <w:style w:type="character" w:styleId="Lienhypertexte">
    <w:name w:val="Hyperlink"/>
    <w:basedOn w:val="Policepardfaut"/>
    <w:uiPriority w:val="99"/>
    <w:unhideWhenUsed/>
    <w:rsid w:val="0033422A"/>
    <w:rPr>
      <w:color w:val="0000FF" w:themeColor="hyperlink"/>
      <w:u w:val="single"/>
    </w:rPr>
  </w:style>
  <w:style w:type="paragraph" w:styleId="PrformatHTML">
    <w:name w:val="HTML Preformatted"/>
    <w:basedOn w:val="Normal"/>
    <w:link w:val="PrformatHTMLCar"/>
    <w:uiPriority w:val="99"/>
    <w:semiHidden/>
    <w:unhideWhenUsed/>
    <w:rsid w:val="00211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211D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5537">
      <w:bodyDiv w:val="1"/>
      <w:marLeft w:val="0"/>
      <w:marRight w:val="0"/>
      <w:marTop w:val="0"/>
      <w:marBottom w:val="0"/>
      <w:divBdr>
        <w:top w:val="none" w:sz="0" w:space="0" w:color="auto"/>
        <w:left w:val="none" w:sz="0" w:space="0" w:color="auto"/>
        <w:bottom w:val="none" w:sz="0" w:space="0" w:color="auto"/>
        <w:right w:val="none" w:sz="0" w:space="0" w:color="auto"/>
      </w:divBdr>
    </w:div>
    <w:div w:id="173303648">
      <w:bodyDiv w:val="1"/>
      <w:marLeft w:val="0"/>
      <w:marRight w:val="0"/>
      <w:marTop w:val="0"/>
      <w:marBottom w:val="0"/>
      <w:divBdr>
        <w:top w:val="none" w:sz="0" w:space="0" w:color="auto"/>
        <w:left w:val="none" w:sz="0" w:space="0" w:color="auto"/>
        <w:bottom w:val="none" w:sz="0" w:space="0" w:color="auto"/>
        <w:right w:val="none" w:sz="0" w:space="0" w:color="auto"/>
      </w:divBdr>
    </w:div>
    <w:div w:id="391344462">
      <w:bodyDiv w:val="1"/>
      <w:marLeft w:val="0"/>
      <w:marRight w:val="0"/>
      <w:marTop w:val="0"/>
      <w:marBottom w:val="0"/>
      <w:divBdr>
        <w:top w:val="none" w:sz="0" w:space="0" w:color="auto"/>
        <w:left w:val="none" w:sz="0" w:space="0" w:color="auto"/>
        <w:bottom w:val="none" w:sz="0" w:space="0" w:color="auto"/>
        <w:right w:val="none" w:sz="0" w:space="0" w:color="auto"/>
      </w:divBdr>
    </w:div>
    <w:div w:id="745805471">
      <w:bodyDiv w:val="1"/>
      <w:marLeft w:val="0"/>
      <w:marRight w:val="0"/>
      <w:marTop w:val="0"/>
      <w:marBottom w:val="0"/>
      <w:divBdr>
        <w:top w:val="none" w:sz="0" w:space="0" w:color="auto"/>
        <w:left w:val="none" w:sz="0" w:space="0" w:color="auto"/>
        <w:bottom w:val="none" w:sz="0" w:space="0" w:color="auto"/>
        <w:right w:val="none" w:sz="0" w:space="0" w:color="auto"/>
      </w:divBdr>
    </w:div>
    <w:div w:id="184866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TotalTime>
  <Pages>1</Pages>
  <Words>330</Words>
  <Characters>1816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A3KOM</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Olivier Bazin</cp:lastModifiedBy>
  <cp:revision>162</cp:revision>
  <dcterms:created xsi:type="dcterms:W3CDTF">2014-02-25T14:43:00Z</dcterms:created>
  <dcterms:modified xsi:type="dcterms:W3CDTF">2022-01-24T09:05:00Z</dcterms:modified>
</cp:coreProperties>
</file>